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Paper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Title (Paper title should not be more than 10 words)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Author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1[0000-1111-2222-3333]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Second Author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2[1111-2222-3333-4444]</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Designation, Department, Institute Name,Institute Location, Correspondence email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0" w:line="240" w:lineRule="auto"/>
        <w:ind w:left="0" w:right="567" w:firstLine="0"/>
        <w:jc w:val="both"/>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abstract should summarize the contents of the paper. </w:t>
      </w:r>
      <w:r w:rsidDel="00000000" w:rsidR="00000000" w:rsidRPr="00000000">
        <w:rPr>
          <w:sz w:val="24"/>
          <w:szCs w:val="24"/>
          <w:rtl w:val="0"/>
        </w:rPr>
        <w:t xml:space="preserve">An Abstract of not less than 250 words should be given at the beginning. </w:t>
      </w:r>
    </w:p>
    <w:p w:rsidR="00000000" w:rsidDel="00000000" w:rsidP="00000000" w:rsidRDefault="00000000" w:rsidRPr="00000000" w14:paraId="00000007">
      <w:pPr>
        <w:spacing w:after="240" w:before="0" w:lineRule="auto"/>
        <w:ind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220" w:line="240" w:lineRule="auto"/>
        <w:ind w:left="567" w:right="567" w:hanging="56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Minimum five keywords are required. Arrange in alphabetical order</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9">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360" w:line="240" w:lineRule="auto"/>
        <w:ind w:left="567" w:right="0" w:hanging="567"/>
        <w:jc w:val="left"/>
        <w:rPr>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First Section</w:t>
      </w:r>
      <w:r w:rsidDel="00000000" w:rsidR="00000000" w:rsidRPr="00000000">
        <w:rPr>
          <w:rtl w:val="0"/>
        </w:rPr>
      </w:r>
    </w:p>
    <w:p w:rsidR="00000000" w:rsidDel="00000000" w:rsidP="00000000" w:rsidRDefault="00000000" w:rsidRPr="00000000" w14:paraId="0000000A">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40" w:lineRule="auto"/>
        <w:ind w:left="567" w:right="0" w:hanging="567"/>
        <w:jc w:val="left"/>
        <w:rPr>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Subsection Sample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Max 5000 words including title, abstract, captions and references. Times new Roman font size 12</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b w:val="1"/>
          <w:bCs w:val="1"/>
          <w:sz w:val="24"/>
          <w:szCs w:val="24"/>
          <w:rtl w:val="0"/>
        </w:rPr>
        <w:t xml:space="preserve">Section Head Styling</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b w:val="1"/>
          <w:bCs w:val="1"/>
          <w:sz w:val="24"/>
          <w:szCs w:val="24"/>
          <w:rtl w:val="0"/>
        </w:rPr>
        <w:t xml:space="preserve">Level 1:</w:t>
      </w:r>
      <w:r w:rsidDel="00000000" w:rsidR="00000000" w:rsidRPr="00000000">
        <w:rPr>
          <w:sz w:val="24"/>
          <w:szCs w:val="24"/>
          <w:rtl w:val="0"/>
        </w:rPr>
        <w:t xml:space="preserve"> Flush Left, Bold, Title Case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Formatting: Centered and bolded.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Capitalization: Each major word in the heading is capitalized (Title Case).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Text: The paragraph text begins on the line after the heading.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b w:val="1"/>
          <w:bCs w:val="1"/>
          <w:sz w:val="24"/>
          <w:szCs w:val="24"/>
          <w:rtl w:val="0"/>
        </w:rPr>
        <w:t xml:space="preserve">Level 2:</w:t>
      </w:r>
      <w:r w:rsidDel="00000000" w:rsidR="00000000" w:rsidRPr="00000000">
        <w:rPr>
          <w:sz w:val="24"/>
          <w:szCs w:val="24"/>
          <w:rtl w:val="0"/>
        </w:rPr>
        <w:t xml:space="preserve"> Flush Left, Bold, Sentence Case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Formatting: Bolded and aligned to the left margin (flush left).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Capitalization: Each major word is capitalized (Title Case).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Text: The paragraph text begins on the line after the heading.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b w:val="1"/>
          <w:bCs w:val="1"/>
          <w:sz w:val="24"/>
          <w:szCs w:val="24"/>
          <w:rtl w:val="0"/>
        </w:rPr>
        <w:t xml:space="preserve">Level 3:</w:t>
      </w:r>
      <w:r w:rsidDel="00000000" w:rsidR="00000000" w:rsidRPr="00000000">
        <w:rPr>
          <w:sz w:val="24"/>
          <w:szCs w:val="24"/>
          <w:rtl w:val="0"/>
        </w:rPr>
        <w:t xml:space="preserve"> Flush Left, Italics, Regular, Sentence case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Formatting: Bolded, indented from the left margin, and followed by a period.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Capitalization: Only the first letter of the first word of the heading and any proper nouns are capitalized (Sentence case).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Text: The paragraph text begins on the same line as the heading.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b w:val="1"/>
          <w:bCs w:val="1"/>
          <w:sz w:val="24"/>
          <w:szCs w:val="24"/>
          <w:rtl w:val="0"/>
        </w:rPr>
        <w:t xml:space="preserve">Figures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Figures/photographs should be of minimum 300 dpi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Try to limit the no. of figures/photographs to 10 for each chapter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Every Figure must be cited in the text. Figures should be numbered consecutively using Arabic numerals.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When referring to a figure in the text, write out the word “Figure” and use the number (e.g., Figure 1). A caption with the figure number and title and/or description must be included below each figure.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Source must be mentioned after the Figure caption; Figures/Images obtained from the unauthenticated source should not be included.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b w:val="1"/>
          <w:bCs w:val="1"/>
          <w:sz w:val="24"/>
          <w:szCs w:val="24"/>
          <w:rtl w:val="0"/>
        </w:rPr>
        <w:t xml:space="preserve">Tables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Useful tables and figures do not duplicate the text; they supplement and clarify it. Because tables and figures are considerably more expensive to prepare for publication than text, please carefully consider what they add to your manuscript’s impact.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Any table that cannot be reproduced as keyable text will be processed as a graphic. Tables in which the table body is extensive may be split into more than one piece. If necessary, COPAL Book Production will rotate the table on the page. Do not use shading or colored fonts.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Tables must not contain the photographs.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Every table must be cited in the text. Tables should be numbered consecutively. When referring to a table in the text, write out the word “Table” and use the number (e.g., Table 1). Each table should have a title, beginning with the word “Table”, followed by a short descriptive title. Table titles should be placed immediately above the table.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Source must be mentioned after the Table caption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b w:val="1"/>
          <w:bCs w:val="1"/>
          <w:sz w:val="24"/>
          <w:szCs w:val="24"/>
          <w:rtl w:val="0"/>
        </w:rPr>
        <w:t xml:space="preserve">References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Full references mentioned in the References List must be linked to the citations in the text. For reference citations and Reference List, please check the provided style guide.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C">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2D">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2E">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2F">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0">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1">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2">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3">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4">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5">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6">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7">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8">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9">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A">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B">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C">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w:t>
      </w:r>
    </w:p>
    <w:p w:rsidR="00000000" w:rsidDel="00000000" w:rsidP="00000000" w:rsidRDefault="00000000" w:rsidRPr="00000000" w14:paraId="0000003D">
      <w:pPr>
        <w:ind w:left="0" w:firstLine="0"/>
        <w:rPr>
          <w:sz w:val="24"/>
          <w:szCs w:val="24"/>
        </w:rPr>
      </w:pPr>
      <w:r w:rsidDel="00000000" w:rsidR="00000000" w:rsidRPr="00000000">
        <w:rPr>
          <w:sz w:val="24"/>
          <w:szCs w:val="24"/>
          <w:rtl w:val="0"/>
        </w:rPr>
        <w:t xml:space="preserve">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Mauris tincidunt, lectus at consequat feugiat, enim neque volutpat massa, vitae faucibus nibh lorem non justo. Sed euismod libero vitae neque tincidunt, at malesuada sapien interdum.Lorem ipsum dolor sit amet, consectetur adipiscing elit. Integer vitae justo nec erat tincidunt tincidunt. Praesent euismod, sapien at facilisis tincidunt, lacus neque consectetur magna, vitae interdum nisl lorem non purus. Donec vitae augue vel lorem consequat tincidunt.Vestibulum ante ipsum primis in faucibus orci luctus et ultrices posuere cubilia curae; volutpat massa, vitae faucibus nibh lorem non justo. Sed euismod libero vitae neque tincidunt, at malesuada sapien interdum.Lorem </w:t>
      </w:r>
      <w:r w:rsidDel="00000000" w:rsidR="00000000" w:rsidRPr="00000000">
        <w:rPr>
          <w:b w:val="1"/>
          <w:bCs w:val="1"/>
          <w:sz w:val="24"/>
          <w:szCs w:val="24"/>
          <w:rtl w:val="0"/>
        </w:rPr>
        <w:t xml:space="preserve">Sample Heading (Third Level). </w:t>
      </w:r>
      <w:r w:rsidDel="00000000" w:rsidR="00000000" w:rsidRPr="00000000">
        <w:rPr>
          <w:b w:val="0"/>
          <w:bCs w:val="0"/>
          <w:sz w:val="24"/>
          <w:szCs w:val="24"/>
          <w:rtl w:val="0"/>
        </w:rPr>
        <w:t xml:space="preserve">Only two levels of headings should be numbered. Lower level headings remain unnumbered; they are formatted as run-in headings.</w:t>
      </w:r>
      <w:r w:rsidDel="00000000" w:rsidR="00000000" w:rsidRPr="00000000">
        <w:rPr>
          <w:rtl w:val="0"/>
        </w:rPr>
      </w:r>
    </w:p>
    <w:p w:rsidR="00000000" w:rsidDel="00000000" w:rsidP="00000000" w:rsidRDefault="00000000" w:rsidRPr="00000000" w14:paraId="0000003E">
      <w:pPr>
        <w:pStyle w:val="Heading4"/>
        <w:rPr>
          <w:i w:val="0"/>
          <w:iCs w:val="0"/>
          <w:sz w:val="24"/>
          <w:szCs w:val="24"/>
        </w:rPr>
      </w:pPr>
      <w:r w:rsidDel="00000000" w:rsidR="00000000" w:rsidRPr="00000000">
        <w:rPr>
          <w:i w:val="1"/>
          <w:iCs w:val="1"/>
          <w:sz w:val="24"/>
          <w:szCs w:val="24"/>
          <w:rtl w:val="0"/>
        </w:rPr>
        <w:t xml:space="preserve">Sample Heading (Forth Level).</w:t>
      </w:r>
      <w:r w:rsidDel="00000000" w:rsidR="00000000" w:rsidRPr="00000000">
        <w:rPr>
          <w:i w:val="0"/>
          <w:iCs w:val="0"/>
          <w:sz w:val="24"/>
          <w:szCs w:val="24"/>
          <w:rtl w:val="0"/>
        </w:rPr>
        <w:t xml:space="preserve"> The contribution should contain no more than four levels of headings. The following </w:t>
      </w:r>
      <w:r w:rsidDel="00000000" w:rsidR="00000000" w:rsidRPr="00000000">
        <w:rPr>
          <w:sz w:val="24"/>
          <w:szCs w:val="24"/>
          <w:rtl w:val="0"/>
        </w:rPr>
        <w:t xml:space="preserve">Table 1</w:t>
      </w:r>
      <w:r w:rsidDel="00000000" w:rsidR="00000000" w:rsidRPr="00000000">
        <w:rPr>
          <w:i w:val="0"/>
          <w:iCs w:val="0"/>
          <w:sz w:val="24"/>
          <w:szCs w:val="24"/>
          <w:rtl w:val="0"/>
        </w:rPr>
        <w:t xml:space="preserve"> gives a summary of all heading levels.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n1tegpg4yikq"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Table captions should be placed above the tables.</w:t>
      </w:r>
    </w:p>
    <w:p w:rsidR="00000000" w:rsidDel="00000000" w:rsidP="00000000" w:rsidRDefault="00000000" w:rsidRPr="00000000" w14:paraId="0000004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sz w:val="24"/>
          <w:szCs w:val="24"/>
        </w:rPr>
      </w:pPr>
      <w:bookmarkStart w:colFirst="0" w:colLast="0" w:name="_heading=h.216q9w6a3iep" w:id="1"/>
      <w:bookmarkEnd w:id="1"/>
      <w:r w:rsidDel="00000000" w:rsidR="00000000" w:rsidRPr="00000000">
        <w:rPr>
          <w:i w:val="1"/>
          <w:iCs w:val="1"/>
          <w:sz w:val="24"/>
          <w:szCs w:val="24"/>
          <w:rtl w:val="0"/>
        </w:rPr>
        <w:t xml:space="preserve">Source: Collated by Authors</w:t>
      </w:r>
    </w:p>
    <w:tbl>
      <w:tblPr>
        <w:tblStyle w:val="Table1"/>
        <w:tblW w:w="6888.999999999998" w:type="dxa"/>
        <w:jc w:val="center"/>
        <w:tblLayout w:type="fixed"/>
        <w:tblLook w:val="0000"/>
      </w:tblPr>
      <w:tblGrid>
        <w:gridCol w:w="1692"/>
        <w:gridCol w:w="3444"/>
        <w:gridCol w:w="1753"/>
        <w:tblGridChange w:id="0">
          <w:tblGrid>
            <w:gridCol w:w="1692"/>
            <w:gridCol w:w="3444"/>
            <w:gridCol w:w="1753"/>
          </w:tblGrid>
        </w:tblGridChange>
      </w:tblGrid>
      <w:tr>
        <w:trPr>
          <w:cantSplit w:val="0"/>
          <w:tblHeader w:val="0"/>
        </w:trPr>
        <w:tc>
          <w:tcPr>
            <w:tcBorders>
              <w:top w:color="000000" w:space="0" w:sz="12" w:val="single"/>
              <w:bottom w:color="000000" w:space="0" w:sz="6" w:val="single"/>
            </w:tcBorders>
          </w:tcPr>
          <w:p w:rsidR="00000000" w:rsidDel="00000000" w:rsidP="00000000" w:rsidRDefault="00000000" w:rsidRPr="00000000" w14:paraId="00000042">
            <w:pPr>
              <w:ind w:firstLine="0"/>
              <w:jc w:val="left"/>
              <w:rPr>
                <w:sz w:val="24"/>
                <w:szCs w:val="24"/>
              </w:rPr>
            </w:pPr>
            <w:r w:rsidDel="00000000" w:rsidR="00000000" w:rsidRPr="00000000">
              <w:rPr>
                <w:sz w:val="24"/>
                <w:szCs w:val="24"/>
                <w:rtl w:val="0"/>
              </w:rPr>
              <w:t xml:space="preserve">Heading level</w:t>
            </w:r>
          </w:p>
        </w:tc>
        <w:tc>
          <w:tcPr>
            <w:tcBorders>
              <w:top w:color="000000" w:space="0" w:sz="12" w:val="single"/>
              <w:bottom w:color="000000" w:space="0" w:sz="6" w:val="single"/>
            </w:tcBorders>
          </w:tcPr>
          <w:p w:rsidR="00000000" w:rsidDel="00000000" w:rsidP="00000000" w:rsidRDefault="00000000" w:rsidRPr="00000000" w14:paraId="00000043">
            <w:pPr>
              <w:ind w:firstLine="0"/>
              <w:jc w:val="left"/>
              <w:rPr>
                <w:sz w:val="24"/>
                <w:szCs w:val="24"/>
              </w:rPr>
            </w:pPr>
            <w:r w:rsidDel="00000000" w:rsidR="00000000" w:rsidRPr="00000000">
              <w:rPr>
                <w:sz w:val="24"/>
                <w:szCs w:val="24"/>
                <w:rtl w:val="0"/>
              </w:rPr>
              <w:t xml:space="preserve">Example</w:t>
            </w:r>
          </w:p>
        </w:tc>
        <w:tc>
          <w:tcPr>
            <w:tcBorders>
              <w:top w:color="000000" w:space="0" w:sz="12" w:val="single"/>
              <w:bottom w:color="000000" w:space="0" w:sz="6" w:val="single"/>
            </w:tcBorders>
          </w:tcPr>
          <w:p w:rsidR="00000000" w:rsidDel="00000000" w:rsidP="00000000" w:rsidRDefault="00000000" w:rsidRPr="00000000" w14:paraId="00000044">
            <w:pPr>
              <w:ind w:firstLine="0"/>
              <w:jc w:val="left"/>
              <w:rPr>
                <w:sz w:val="24"/>
                <w:szCs w:val="24"/>
              </w:rPr>
            </w:pPr>
            <w:r w:rsidDel="00000000" w:rsidR="00000000" w:rsidRPr="00000000">
              <w:rPr>
                <w:sz w:val="24"/>
                <w:szCs w:val="24"/>
                <w:rtl w:val="0"/>
              </w:rPr>
              <w:t xml:space="preserve">Font size and style</w:t>
            </w:r>
          </w:p>
        </w:tc>
      </w:tr>
      <w:tr>
        <w:trPr>
          <w:cantSplit w:val="0"/>
          <w:trHeight w:val="284" w:hRule="atLeast"/>
          <w:tblHeader w:val="0"/>
        </w:trPr>
        <w:tc>
          <w:tcPr>
            <w:vAlign w:val="center"/>
          </w:tcPr>
          <w:p w:rsidR="00000000" w:rsidDel="00000000" w:rsidP="00000000" w:rsidRDefault="00000000" w:rsidRPr="00000000" w14:paraId="00000045">
            <w:pPr>
              <w:ind w:firstLine="0"/>
              <w:jc w:val="left"/>
              <w:rPr>
                <w:sz w:val="24"/>
                <w:szCs w:val="24"/>
              </w:rPr>
            </w:pPr>
            <w:r w:rsidDel="00000000" w:rsidR="00000000" w:rsidRPr="00000000">
              <w:rPr>
                <w:sz w:val="24"/>
                <w:szCs w:val="24"/>
                <w:rtl w:val="0"/>
              </w:rPr>
              <w:t xml:space="preserve">Title (centered)</w:t>
            </w:r>
          </w:p>
        </w:tc>
        <w:tc>
          <w:tcPr>
            <w:vAlign w:val="center"/>
          </w:tcPr>
          <w:p w:rsidR="00000000" w:rsidDel="00000000" w:rsidP="00000000" w:rsidRDefault="00000000" w:rsidRPr="00000000" w14:paraId="00000046">
            <w:pPr>
              <w:ind w:firstLine="0"/>
              <w:jc w:val="left"/>
              <w:rPr>
                <w:sz w:val="24"/>
                <w:szCs w:val="24"/>
              </w:rPr>
            </w:pPr>
            <w:r w:rsidDel="00000000" w:rsidR="00000000" w:rsidRPr="00000000">
              <w:rPr>
                <w:b w:val="1"/>
                <w:bCs w:val="1"/>
                <w:sz w:val="24"/>
                <w:szCs w:val="24"/>
                <w:rtl w:val="0"/>
              </w:rPr>
              <w:t xml:space="preserve">Lecture Notes</w:t>
            </w:r>
            <w:r w:rsidDel="00000000" w:rsidR="00000000" w:rsidRPr="00000000">
              <w:rPr>
                <w:rtl w:val="0"/>
              </w:rPr>
            </w:r>
          </w:p>
        </w:tc>
        <w:tc>
          <w:tcPr>
            <w:vAlign w:val="center"/>
          </w:tcPr>
          <w:p w:rsidR="00000000" w:rsidDel="00000000" w:rsidP="00000000" w:rsidRDefault="00000000" w:rsidRPr="00000000" w14:paraId="00000047">
            <w:pPr>
              <w:ind w:firstLine="0"/>
              <w:jc w:val="left"/>
              <w:rPr>
                <w:sz w:val="24"/>
                <w:szCs w:val="24"/>
              </w:rPr>
            </w:pPr>
            <w:r w:rsidDel="00000000" w:rsidR="00000000" w:rsidRPr="00000000">
              <w:rPr>
                <w:sz w:val="24"/>
                <w:szCs w:val="24"/>
                <w:rtl w:val="0"/>
              </w:rPr>
              <w:t xml:space="preserve">14 point, bold</w:t>
            </w:r>
          </w:p>
        </w:tc>
      </w:tr>
      <w:tr>
        <w:trPr>
          <w:cantSplit w:val="0"/>
          <w:trHeight w:val="284" w:hRule="atLeast"/>
          <w:tblHeader w:val="0"/>
        </w:trPr>
        <w:tc>
          <w:tcPr>
            <w:vAlign w:val="center"/>
          </w:tcPr>
          <w:p w:rsidR="00000000" w:rsidDel="00000000" w:rsidP="00000000" w:rsidRDefault="00000000" w:rsidRPr="00000000" w14:paraId="00000048">
            <w:pPr>
              <w:ind w:firstLine="0"/>
              <w:jc w:val="left"/>
              <w:rPr>
                <w:sz w:val="24"/>
                <w:szCs w:val="24"/>
              </w:rPr>
            </w:pPr>
            <w:r w:rsidDel="00000000" w:rsidR="00000000" w:rsidRPr="00000000">
              <w:rPr>
                <w:sz w:val="24"/>
                <w:szCs w:val="24"/>
                <w:rtl w:val="0"/>
              </w:rPr>
              <w:t xml:space="preserve">1</w:t>
            </w:r>
            <w:r w:rsidDel="00000000" w:rsidR="00000000" w:rsidRPr="00000000">
              <w:rPr>
                <w:sz w:val="24"/>
                <w:szCs w:val="24"/>
                <w:vertAlign w:val="superscript"/>
                <w:rtl w:val="0"/>
              </w:rPr>
              <w:t xml:space="preserve">st</w:t>
            </w:r>
            <w:r w:rsidDel="00000000" w:rsidR="00000000" w:rsidRPr="00000000">
              <w:rPr>
                <w:sz w:val="24"/>
                <w:szCs w:val="24"/>
                <w:rtl w:val="0"/>
              </w:rPr>
              <w:t xml:space="preserve">-level heading</w:t>
            </w:r>
          </w:p>
        </w:tc>
        <w:tc>
          <w:tcPr>
            <w:vAlign w:val="center"/>
          </w:tcPr>
          <w:p w:rsidR="00000000" w:rsidDel="00000000" w:rsidP="00000000" w:rsidRDefault="00000000" w:rsidRPr="00000000" w14:paraId="00000049">
            <w:pPr>
              <w:ind w:firstLine="0"/>
              <w:jc w:val="left"/>
              <w:rPr>
                <w:sz w:val="24"/>
                <w:szCs w:val="24"/>
              </w:rPr>
            </w:pPr>
            <w:r w:rsidDel="00000000" w:rsidR="00000000" w:rsidRPr="00000000">
              <w:rPr>
                <w:b w:val="1"/>
                <w:bCs w:val="1"/>
                <w:sz w:val="24"/>
                <w:szCs w:val="24"/>
                <w:rtl w:val="0"/>
              </w:rPr>
              <w:t xml:space="preserve">1 Introduction</w:t>
            </w:r>
            <w:r w:rsidDel="00000000" w:rsidR="00000000" w:rsidRPr="00000000">
              <w:rPr>
                <w:rtl w:val="0"/>
              </w:rPr>
            </w:r>
          </w:p>
        </w:tc>
        <w:tc>
          <w:tcPr>
            <w:vAlign w:val="center"/>
          </w:tcPr>
          <w:p w:rsidR="00000000" w:rsidDel="00000000" w:rsidP="00000000" w:rsidRDefault="00000000" w:rsidRPr="00000000" w14:paraId="0000004A">
            <w:pPr>
              <w:ind w:firstLine="0"/>
              <w:jc w:val="left"/>
              <w:rPr>
                <w:sz w:val="24"/>
                <w:szCs w:val="24"/>
              </w:rPr>
            </w:pPr>
            <w:r w:rsidDel="00000000" w:rsidR="00000000" w:rsidRPr="00000000">
              <w:rPr>
                <w:sz w:val="24"/>
                <w:szCs w:val="24"/>
                <w:rtl w:val="0"/>
              </w:rPr>
              <w:t xml:space="preserve">12 point, bold</w:t>
            </w:r>
          </w:p>
        </w:tc>
      </w:tr>
      <w:tr>
        <w:trPr>
          <w:cantSplit w:val="0"/>
          <w:trHeight w:val="284" w:hRule="atLeast"/>
          <w:tblHeader w:val="0"/>
        </w:trPr>
        <w:tc>
          <w:tcPr>
            <w:vAlign w:val="center"/>
          </w:tcPr>
          <w:p w:rsidR="00000000" w:rsidDel="00000000" w:rsidP="00000000" w:rsidRDefault="00000000" w:rsidRPr="00000000" w14:paraId="0000004B">
            <w:pPr>
              <w:ind w:firstLine="0"/>
              <w:jc w:val="left"/>
              <w:rPr>
                <w:sz w:val="24"/>
                <w:szCs w:val="24"/>
              </w:rPr>
            </w:pPr>
            <w:r w:rsidDel="00000000" w:rsidR="00000000" w:rsidRPr="00000000">
              <w:rPr>
                <w:sz w:val="24"/>
                <w:szCs w:val="24"/>
                <w:rtl w:val="0"/>
              </w:rPr>
              <w:t xml:space="preserve">2</w:t>
            </w:r>
            <w:r w:rsidDel="00000000" w:rsidR="00000000" w:rsidRPr="00000000">
              <w:rPr>
                <w:sz w:val="24"/>
                <w:szCs w:val="24"/>
                <w:vertAlign w:val="superscript"/>
                <w:rtl w:val="0"/>
              </w:rPr>
              <w:t xml:space="preserve">nd</w:t>
            </w:r>
            <w:r w:rsidDel="00000000" w:rsidR="00000000" w:rsidRPr="00000000">
              <w:rPr>
                <w:sz w:val="24"/>
                <w:szCs w:val="24"/>
                <w:rtl w:val="0"/>
              </w:rPr>
              <w:t xml:space="preserve">-level heading</w:t>
            </w:r>
          </w:p>
        </w:tc>
        <w:tc>
          <w:tcPr>
            <w:vAlign w:val="center"/>
          </w:tcPr>
          <w:p w:rsidR="00000000" w:rsidDel="00000000" w:rsidP="00000000" w:rsidRDefault="00000000" w:rsidRPr="00000000" w14:paraId="0000004C">
            <w:pPr>
              <w:ind w:firstLine="0"/>
              <w:jc w:val="left"/>
              <w:rPr>
                <w:sz w:val="24"/>
                <w:szCs w:val="24"/>
              </w:rPr>
            </w:pPr>
            <w:r w:rsidDel="00000000" w:rsidR="00000000" w:rsidRPr="00000000">
              <w:rPr>
                <w:b w:val="1"/>
                <w:bCs w:val="1"/>
                <w:sz w:val="24"/>
                <w:szCs w:val="24"/>
                <w:rtl w:val="0"/>
              </w:rPr>
              <w:t xml:space="preserve">2.1 Printing Area</w:t>
            </w:r>
            <w:r w:rsidDel="00000000" w:rsidR="00000000" w:rsidRPr="00000000">
              <w:rPr>
                <w:rtl w:val="0"/>
              </w:rPr>
            </w:r>
          </w:p>
        </w:tc>
        <w:tc>
          <w:tcPr>
            <w:vAlign w:val="center"/>
          </w:tcPr>
          <w:p w:rsidR="00000000" w:rsidDel="00000000" w:rsidP="00000000" w:rsidRDefault="00000000" w:rsidRPr="00000000" w14:paraId="0000004D">
            <w:pPr>
              <w:ind w:firstLine="0"/>
              <w:jc w:val="left"/>
              <w:rPr>
                <w:sz w:val="24"/>
                <w:szCs w:val="24"/>
              </w:rPr>
            </w:pPr>
            <w:r w:rsidDel="00000000" w:rsidR="00000000" w:rsidRPr="00000000">
              <w:rPr>
                <w:sz w:val="24"/>
                <w:szCs w:val="24"/>
                <w:rtl w:val="0"/>
              </w:rPr>
              <w:t xml:space="preserve">10 point, bold</w:t>
            </w:r>
          </w:p>
        </w:tc>
      </w:tr>
      <w:tr>
        <w:trPr>
          <w:cantSplit w:val="0"/>
          <w:trHeight w:val="284" w:hRule="atLeast"/>
          <w:tblHeader w:val="0"/>
        </w:trPr>
        <w:tc>
          <w:tcPr>
            <w:vAlign w:val="center"/>
          </w:tcPr>
          <w:p w:rsidR="00000000" w:rsidDel="00000000" w:rsidP="00000000" w:rsidRDefault="00000000" w:rsidRPr="00000000" w14:paraId="0000004E">
            <w:pPr>
              <w:ind w:firstLine="0"/>
              <w:jc w:val="left"/>
              <w:rPr>
                <w:sz w:val="24"/>
                <w:szCs w:val="24"/>
              </w:rPr>
            </w:pPr>
            <w:r w:rsidDel="00000000" w:rsidR="00000000" w:rsidRPr="00000000">
              <w:rPr>
                <w:sz w:val="24"/>
                <w:szCs w:val="24"/>
                <w:rtl w:val="0"/>
              </w:rPr>
              <w:t xml:space="preserve">3</w:t>
            </w:r>
            <w:r w:rsidDel="00000000" w:rsidR="00000000" w:rsidRPr="00000000">
              <w:rPr>
                <w:sz w:val="24"/>
                <w:szCs w:val="24"/>
                <w:vertAlign w:val="superscript"/>
                <w:rtl w:val="0"/>
              </w:rPr>
              <w:t xml:space="preserve">rd</w:t>
            </w:r>
            <w:r w:rsidDel="00000000" w:rsidR="00000000" w:rsidRPr="00000000">
              <w:rPr>
                <w:sz w:val="24"/>
                <w:szCs w:val="24"/>
                <w:rtl w:val="0"/>
              </w:rPr>
              <w:t xml:space="preserve">-level heading</w:t>
            </w:r>
          </w:p>
        </w:tc>
        <w:tc>
          <w:tcPr>
            <w:vAlign w:val="center"/>
          </w:tcPr>
          <w:p w:rsidR="00000000" w:rsidDel="00000000" w:rsidP="00000000" w:rsidRDefault="00000000" w:rsidRPr="00000000" w14:paraId="0000004F">
            <w:pPr>
              <w:ind w:firstLine="0"/>
              <w:jc w:val="left"/>
              <w:rPr>
                <w:sz w:val="24"/>
                <w:szCs w:val="24"/>
              </w:rPr>
            </w:pPr>
            <w:r w:rsidDel="00000000" w:rsidR="00000000" w:rsidRPr="00000000">
              <w:rPr>
                <w:b w:val="1"/>
                <w:bCs w:val="1"/>
                <w:sz w:val="24"/>
                <w:szCs w:val="24"/>
                <w:rtl w:val="0"/>
              </w:rPr>
              <w:t xml:space="preserve">Run-in Heading in Bold.</w:t>
            </w:r>
            <w:r w:rsidDel="00000000" w:rsidR="00000000" w:rsidRPr="00000000">
              <w:rPr>
                <w:sz w:val="24"/>
                <w:szCs w:val="24"/>
                <w:rtl w:val="0"/>
              </w:rPr>
              <w:t xml:space="preserve"> Text follows</w:t>
            </w:r>
          </w:p>
        </w:tc>
        <w:tc>
          <w:tcPr>
            <w:vAlign w:val="center"/>
          </w:tcPr>
          <w:p w:rsidR="00000000" w:rsidDel="00000000" w:rsidP="00000000" w:rsidRDefault="00000000" w:rsidRPr="00000000" w14:paraId="00000050">
            <w:pPr>
              <w:ind w:firstLine="0"/>
              <w:jc w:val="left"/>
              <w:rPr>
                <w:sz w:val="24"/>
                <w:szCs w:val="24"/>
              </w:rPr>
            </w:pPr>
            <w:r w:rsidDel="00000000" w:rsidR="00000000" w:rsidRPr="00000000">
              <w:rPr>
                <w:sz w:val="24"/>
                <w:szCs w:val="24"/>
                <w:rtl w:val="0"/>
              </w:rPr>
              <w:t xml:space="preserve">10 point, bold</w:t>
            </w:r>
          </w:p>
        </w:tc>
      </w:tr>
      <w:tr>
        <w:trPr>
          <w:cantSplit w:val="0"/>
          <w:trHeight w:val="284" w:hRule="atLeast"/>
          <w:tblHeader w:val="0"/>
        </w:trPr>
        <w:tc>
          <w:tcPr>
            <w:tcBorders>
              <w:bottom w:color="000000" w:space="0" w:sz="12" w:val="single"/>
            </w:tcBorders>
            <w:vAlign w:val="center"/>
          </w:tcPr>
          <w:p w:rsidR="00000000" w:rsidDel="00000000" w:rsidP="00000000" w:rsidRDefault="00000000" w:rsidRPr="00000000" w14:paraId="00000051">
            <w:pPr>
              <w:ind w:firstLine="0"/>
              <w:jc w:val="left"/>
              <w:rPr>
                <w:sz w:val="24"/>
                <w:szCs w:val="24"/>
              </w:rPr>
            </w:pPr>
            <w:r w:rsidDel="00000000" w:rsidR="00000000" w:rsidRPr="00000000">
              <w:rPr>
                <w:sz w:val="24"/>
                <w:szCs w:val="24"/>
                <w:rtl w:val="0"/>
              </w:rPr>
              <w:t xml:space="preserve">4</w:t>
            </w:r>
            <w:r w:rsidDel="00000000" w:rsidR="00000000" w:rsidRPr="00000000">
              <w:rPr>
                <w:sz w:val="24"/>
                <w:szCs w:val="24"/>
                <w:vertAlign w:val="superscript"/>
                <w:rtl w:val="0"/>
              </w:rPr>
              <w:t xml:space="preserve">th</w:t>
            </w:r>
            <w:r w:rsidDel="00000000" w:rsidR="00000000" w:rsidRPr="00000000">
              <w:rPr>
                <w:sz w:val="24"/>
                <w:szCs w:val="24"/>
                <w:rtl w:val="0"/>
              </w:rPr>
              <w:t xml:space="preserve">-level heading</w:t>
            </w:r>
          </w:p>
        </w:tc>
        <w:tc>
          <w:tcPr>
            <w:tcBorders>
              <w:bottom w:color="000000" w:space="0" w:sz="12" w:val="single"/>
            </w:tcBorders>
            <w:vAlign w:val="center"/>
          </w:tcPr>
          <w:p w:rsidR="00000000" w:rsidDel="00000000" w:rsidP="00000000" w:rsidRDefault="00000000" w:rsidRPr="00000000" w14:paraId="00000052">
            <w:pPr>
              <w:ind w:firstLine="0"/>
              <w:jc w:val="left"/>
              <w:rPr>
                <w:sz w:val="24"/>
                <w:szCs w:val="24"/>
              </w:rPr>
            </w:pPr>
            <w:r w:rsidDel="00000000" w:rsidR="00000000" w:rsidRPr="00000000">
              <w:rPr>
                <w:i w:val="1"/>
                <w:iCs w:val="1"/>
                <w:sz w:val="24"/>
                <w:szCs w:val="24"/>
                <w:rtl w:val="0"/>
              </w:rPr>
              <w:t xml:space="preserve">Lowest Level Heading.</w:t>
            </w:r>
            <w:r w:rsidDel="00000000" w:rsidR="00000000" w:rsidRPr="00000000">
              <w:rPr>
                <w:sz w:val="24"/>
                <w:szCs w:val="24"/>
                <w:rtl w:val="0"/>
              </w:rPr>
              <w:t xml:space="preserve"> Text follows</w:t>
            </w:r>
          </w:p>
        </w:tc>
        <w:tc>
          <w:tcPr>
            <w:tcBorders>
              <w:bottom w:color="000000" w:space="0" w:sz="12" w:val="single"/>
            </w:tcBorders>
            <w:vAlign w:val="center"/>
          </w:tcPr>
          <w:p w:rsidR="00000000" w:rsidDel="00000000" w:rsidP="00000000" w:rsidRDefault="00000000" w:rsidRPr="00000000" w14:paraId="00000053">
            <w:pPr>
              <w:ind w:firstLine="0"/>
              <w:jc w:val="left"/>
              <w:rPr>
                <w:sz w:val="24"/>
                <w:szCs w:val="24"/>
              </w:rPr>
            </w:pPr>
            <w:r w:rsidDel="00000000" w:rsidR="00000000" w:rsidRPr="00000000">
              <w:rPr>
                <w:sz w:val="24"/>
                <w:szCs w:val="24"/>
                <w:rtl w:val="0"/>
              </w:rPr>
              <w:t xml:space="preserve">10 point, italic</w:t>
            </w:r>
          </w:p>
        </w:tc>
      </w:tr>
    </w:tbl>
    <w:p w:rsidR="00000000" w:rsidDel="00000000" w:rsidP="00000000" w:rsidRDefault="00000000" w:rsidRPr="00000000" w14:paraId="00000054">
      <w:pPr>
        <w:spacing w:before="360" w:lineRule="auto"/>
        <w:ind w:left="227" w:hanging="227"/>
        <w:rPr>
          <w:sz w:val="24"/>
          <w:szCs w:val="24"/>
        </w:rPr>
      </w:pPr>
      <w:r w:rsidDel="00000000" w:rsidR="00000000" w:rsidRPr="00000000">
        <w:rPr>
          <w:sz w:val="24"/>
          <w:szCs w:val="24"/>
        </w:rPr>
        <w:drawing>
          <wp:inline distB="0" distT="0" distL="0" distR="0">
            <wp:extent cx="3707448" cy="1572857"/>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707448" cy="1572857"/>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bookmarkStart w:colFirst="0" w:colLast="0" w:name="_heading=h.lchktubcx268" w:id="2"/>
      <w:bookmarkEnd w:id="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Fig.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figure caption is always placed below the illustration. Short captions are centered, while long ones are justified. The macro button chooses the correct format automatically.</w:t>
      </w:r>
      <w:r w:rsidDel="00000000" w:rsidR="00000000" w:rsidRPr="00000000">
        <w:rPr>
          <w:rtl w:val="0"/>
        </w:rPr>
      </w:r>
    </w:p>
    <w:p w:rsidR="00000000" w:rsidDel="00000000" w:rsidP="00000000" w:rsidRDefault="00000000" w:rsidRPr="00000000" w14:paraId="0000005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iCs w:val="1"/>
          <w:sz w:val="24"/>
          <w:szCs w:val="24"/>
        </w:rPr>
      </w:pPr>
      <w:bookmarkStart w:colFirst="0" w:colLast="0" w:name="_heading=h.91liol44jmku" w:id="3"/>
      <w:bookmarkEnd w:id="3"/>
      <w:r w:rsidDel="00000000" w:rsidR="00000000" w:rsidRPr="00000000">
        <w:rPr>
          <w:i w:val="1"/>
          <w:iCs w:val="1"/>
          <w:sz w:val="24"/>
          <w:szCs w:val="24"/>
          <w:rtl w:val="0"/>
        </w:rPr>
        <w:t xml:space="preserve">Source: Collated by Authors</w:t>
      </w:r>
    </w:p>
    <w:p w:rsidR="00000000" w:rsidDel="00000000" w:rsidP="00000000" w:rsidRDefault="00000000" w:rsidRPr="00000000" w14:paraId="00000057">
      <w:pPr>
        <w:keepNext w:val="1"/>
        <w:keepLines w:val="1"/>
        <w:ind w:firstLine="0"/>
        <w:jc w:val="left"/>
        <w:rPr>
          <w:i w:val="1"/>
          <w:iCs w:val="1"/>
          <w:sz w:val="24"/>
          <w:szCs w:val="24"/>
        </w:rPr>
      </w:pPr>
      <w:bookmarkStart w:colFirst="0" w:colLast="0" w:name="_heading=h.ty9zzd7r5uz2" w:id="4"/>
      <w:bookmarkEnd w:id="4"/>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567" w:right="0" w:hanging="56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5A">
      <w:pPr>
        <w:numPr>
          <w:ilvl w:val="0"/>
          <w:numId w:val="2"/>
        </w:numPr>
        <w:ind w:left="341" w:hanging="113.99999999999999"/>
        <w:rPr>
          <w:sz w:val="24"/>
          <w:szCs w:val="24"/>
          <w:u w:val="none"/>
        </w:rPr>
      </w:pPr>
      <w:r w:rsidDel="00000000" w:rsidR="00000000" w:rsidRPr="00000000">
        <w:rPr>
          <w:sz w:val="24"/>
          <w:szCs w:val="24"/>
          <w:rtl w:val="0"/>
        </w:rPr>
        <w:t xml:space="preserve">Book Referencing Example:</w:t>
      </w:r>
    </w:p>
    <w:p w:rsidR="00000000" w:rsidDel="00000000" w:rsidP="00000000" w:rsidRDefault="00000000" w:rsidRPr="00000000" w14:paraId="0000005B">
      <w:pPr>
        <w:ind w:left="341" w:firstLine="0"/>
        <w:rPr>
          <w:sz w:val="24"/>
          <w:szCs w:val="24"/>
        </w:rPr>
      </w:pPr>
      <w:r w:rsidDel="00000000" w:rsidR="00000000" w:rsidRPr="00000000">
        <w:rPr>
          <w:sz w:val="24"/>
          <w:szCs w:val="24"/>
          <w:rtl w:val="0"/>
        </w:rPr>
        <w:t xml:space="preserve">Mitchell, J.A. and Thomson, M. (2017) A guide to citation. 3rd edn. London: London Publishings.</w:t>
      </w:r>
    </w:p>
    <w:p w:rsidR="00000000" w:rsidDel="00000000" w:rsidP="00000000" w:rsidRDefault="00000000" w:rsidRPr="00000000" w14:paraId="0000005C">
      <w:pPr>
        <w:numPr>
          <w:ilvl w:val="0"/>
          <w:numId w:val="2"/>
        </w:numPr>
        <w:ind w:left="341" w:hanging="113.99999999999999"/>
        <w:rPr>
          <w:sz w:val="24"/>
          <w:szCs w:val="24"/>
          <w:u w:val="none"/>
        </w:rPr>
      </w:pPr>
      <w:r w:rsidDel="00000000" w:rsidR="00000000" w:rsidRPr="00000000">
        <w:rPr>
          <w:sz w:val="24"/>
          <w:szCs w:val="24"/>
          <w:rtl w:val="0"/>
        </w:rPr>
        <w:t xml:space="preserve">Chapter in an Edited Book Example:</w:t>
      </w:r>
    </w:p>
    <w:p w:rsidR="00000000" w:rsidDel="00000000" w:rsidP="00000000" w:rsidRDefault="00000000" w:rsidRPr="00000000" w14:paraId="0000005D">
      <w:pPr>
        <w:ind w:left="341" w:firstLine="0"/>
        <w:rPr>
          <w:sz w:val="24"/>
          <w:szCs w:val="24"/>
        </w:rPr>
      </w:pPr>
      <w:r w:rsidDel="00000000" w:rsidR="00000000" w:rsidRPr="00000000">
        <w:rPr>
          <w:sz w:val="24"/>
          <w:szCs w:val="24"/>
          <w:rtl w:val="0"/>
        </w:rPr>
        <w:t xml:space="preserve">Troy B.N. (2015) ‘Harvard citation rules’ in Williams, S.T. (ed.) A guide to citation rules. New York: NY Publishers, pp. 34-89.</w:t>
      </w:r>
    </w:p>
    <w:p w:rsidR="00000000" w:rsidDel="00000000" w:rsidP="00000000" w:rsidRDefault="00000000" w:rsidRPr="00000000" w14:paraId="0000005E">
      <w:pPr>
        <w:numPr>
          <w:ilvl w:val="0"/>
          <w:numId w:val="2"/>
        </w:numPr>
        <w:ind w:left="341" w:hanging="113.99999999999999"/>
        <w:rPr>
          <w:sz w:val="24"/>
          <w:szCs w:val="24"/>
          <w:u w:val="none"/>
        </w:rPr>
      </w:pPr>
      <w:r w:rsidDel="00000000" w:rsidR="00000000" w:rsidRPr="00000000">
        <w:rPr>
          <w:sz w:val="24"/>
          <w:szCs w:val="24"/>
          <w:rtl w:val="0"/>
        </w:rPr>
        <w:t xml:space="preserve">E-Book Example:</w:t>
      </w:r>
    </w:p>
    <w:p w:rsidR="00000000" w:rsidDel="00000000" w:rsidP="00000000" w:rsidRDefault="00000000" w:rsidRPr="00000000" w14:paraId="0000005F">
      <w:pPr>
        <w:ind w:left="341" w:firstLine="0"/>
        <w:rPr>
          <w:sz w:val="24"/>
          <w:szCs w:val="24"/>
        </w:rPr>
      </w:pPr>
      <w:r w:rsidDel="00000000" w:rsidR="00000000" w:rsidRPr="00000000">
        <w:rPr>
          <w:sz w:val="24"/>
          <w:szCs w:val="24"/>
          <w:rtl w:val="0"/>
        </w:rPr>
        <w:t xml:space="preserve">Mitchell, J.A., Thomson, M. and Coyne, R.P. (2017) A guide to citation. E-book library [online]. Available at: https://www.mendeley.com/reference-management/reference-manager (Accessed: 10 September 2016)</w:t>
      </w:r>
    </w:p>
    <w:p w:rsidR="00000000" w:rsidDel="00000000" w:rsidP="00000000" w:rsidRDefault="00000000" w:rsidRPr="00000000" w14:paraId="00000060">
      <w:pPr>
        <w:numPr>
          <w:ilvl w:val="0"/>
          <w:numId w:val="2"/>
        </w:numPr>
        <w:ind w:left="341" w:hanging="113.99999999999999"/>
        <w:rPr>
          <w:sz w:val="24"/>
          <w:szCs w:val="24"/>
          <w:u w:val="none"/>
        </w:rPr>
      </w:pPr>
      <w:r w:rsidDel="00000000" w:rsidR="00000000" w:rsidRPr="00000000">
        <w:rPr>
          <w:sz w:val="24"/>
          <w:szCs w:val="24"/>
          <w:rtl w:val="0"/>
        </w:rPr>
        <w:t xml:space="preserve">Journal Article Example</w:t>
      </w:r>
    </w:p>
    <w:p w:rsidR="00000000" w:rsidDel="00000000" w:rsidP="00000000" w:rsidRDefault="00000000" w:rsidRPr="00000000" w14:paraId="00000061">
      <w:pPr>
        <w:ind w:left="341" w:firstLine="0"/>
        <w:rPr>
          <w:sz w:val="24"/>
          <w:szCs w:val="24"/>
        </w:rPr>
      </w:pPr>
      <w:r w:rsidDel="00000000" w:rsidR="00000000" w:rsidRPr="00000000">
        <w:rPr>
          <w:sz w:val="24"/>
          <w:szCs w:val="24"/>
          <w:rtl w:val="0"/>
        </w:rPr>
        <w:t xml:space="preserve">Mitchell, J.A. ‘How citation changed the research world’, The Mendeley, 62(9), p70-81.</w:t>
      </w:r>
    </w:p>
    <w:p w:rsidR="00000000" w:rsidDel="00000000" w:rsidP="00000000" w:rsidRDefault="00000000" w:rsidRPr="00000000" w14:paraId="00000062">
      <w:pPr>
        <w:numPr>
          <w:ilvl w:val="0"/>
          <w:numId w:val="2"/>
        </w:numPr>
        <w:ind w:left="341" w:hanging="113.99999999999999"/>
        <w:rPr>
          <w:sz w:val="24"/>
          <w:szCs w:val="24"/>
          <w:u w:val="none"/>
        </w:rPr>
      </w:pPr>
      <w:r w:rsidDel="00000000" w:rsidR="00000000" w:rsidRPr="00000000">
        <w:rPr>
          <w:sz w:val="24"/>
          <w:szCs w:val="24"/>
          <w:rtl w:val="0"/>
        </w:rPr>
        <w:t xml:space="preserve">Journal Article Online Example</w:t>
      </w:r>
    </w:p>
    <w:p w:rsidR="00000000" w:rsidDel="00000000" w:rsidP="00000000" w:rsidRDefault="00000000" w:rsidRPr="00000000" w14:paraId="00000063">
      <w:pPr>
        <w:ind w:left="341" w:firstLine="0"/>
        <w:rPr>
          <w:sz w:val="24"/>
          <w:szCs w:val="24"/>
        </w:rPr>
      </w:pPr>
      <w:r w:rsidDel="00000000" w:rsidR="00000000" w:rsidRPr="00000000">
        <w:rPr>
          <w:sz w:val="24"/>
          <w:szCs w:val="24"/>
          <w:rtl w:val="0"/>
        </w:rPr>
        <w:t xml:space="preserve">Mitchell, J.A. ‘How citation changed the research world’, The Mendeley, 62(9) [online]. Available at:  https://www.mendeley.com/reference-management/reference-manager (Accessed: 15 November 2016)</w:t>
      </w:r>
    </w:p>
    <w:p w:rsidR="00000000" w:rsidDel="00000000" w:rsidP="00000000" w:rsidRDefault="00000000" w:rsidRPr="00000000" w14:paraId="00000064">
      <w:pPr>
        <w:numPr>
          <w:ilvl w:val="0"/>
          <w:numId w:val="2"/>
        </w:numPr>
        <w:ind w:left="341" w:hanging="113.99999999999999"/>
        <w:rPr>
          <w:sz w:val="24"/>
          <w:szCs w:val="24"/>
          <w:u w:val="none"/>
        </w:rPr>
      </w:pPr>
      <w:r w:rsidDel="00000000" w:rsidR="00000000" w:rsidRPr="00000000">
        <w:rPr>
          <w:sz w:val="24"/>
          <w:szCs w:val="24"/>
          <w:rtl w:val="0"/>
        </w:rPr>
        <w:t xml:space="preserve">Newspaper Article Example:</w:t>
      </w:r>
    </w:p>
    <w:p w:rsidR="00000000" w:rsidDel="00000000" w:rsidP="00000000" w:rsidRDefault="00000000" w:rsidRPr="00000000" w14:paraId="00000065">
      <w:pPr>
        <w:ind w:left="341" w:firstLine="0"/>
        <w:rPr>
          <w:sz w:val="24"/>
          <w:szCs w:val="24"/>
        </w:rPr>
      </w:pPr>
      <w:r w:rsidDel="00000000" w:rsidR="00000000" w:rsidRPr="00000000">
        <w:rPr>
          <w:sz w:val="24"/>
          <w:szCs w:val="24"/>
          <w:rtl w:val="0"/>
        </w:rPr>
        <w:t xml:space="preserve">Mitchell, J.A. (2017) ‘Changes to citation formats shake the research world’, The Mendeley Telegraph (Weekend edition), 6 July, pp.9-12.</w:t>
      </w:r>
    </w:p>
    <w:p w:rsidR="00000000" w:rsidDel="00000000" w:rsidP="00000000" w:rsidRDefault="00000000" w:rsidRPr="00000000" w14:paraId="00000066">
      <w:pPr>
        <w:numPr>
          <w:ilvl w:val="0"/>
          <w:numId w:val="2"/>
        </w:numPr>
        <w:ind w:left="341" w:hanging="113.99999999999999"/>
        <w:rPr>
          <w:sz w:val="24"/>
          <w:szCs w:val="24"/>
        </w:rPr>
      </w:pPr>
      <w:r w:rsidDel="00000000" w:rsidR="00000000" w:rsidRPr="00000000">
        <w:rPr>
          <w:sz w:val="24"/>
          <w:szCs w:val="24"/>
          <w:rtl w:val="0"/>
        </w:rPr>
        <w:t xml:space="preserve">Online Photograph Example:</w:t>
      </w:r>
    </w:p>
    <w:p w:rsidR="00000000" w:rsidDel="00000000" w:rsidP="00000000" w:rsidRDefault="00000000" w:rsidRPr="00000000" w14:paraId="00000067">
      <w:pPr>
        <w:ind w:left="341" w:firstLine="0"/>
        <w:rPr>
          <w:sz w:val="24"/>
          <w:szCs w:val="24"/>
        </w:rPr>
      </w:pPr>
      <w:r w:rsidDel="00000000" w:rsidR="00000000" w:rsidRPr="00000000">
        <w:rPr>
          <w:sz w:val="24"/>
          <w:szCs w:val="24"/>
          <w:rtl w:val="0"/>
        </w:rPr>
        <w:t xml:space="preserve">Millais, J.E. (1851-1852) Ophelia [online]. Available at: www.tate.org.uk/art/artworks/millais-ophelia-n01506 (Accessed: 21 June 2014)</w:t>
      </w:r>
    </w:p>
    <w:p w:rsidR="00000000" w:rsidDel="00000000" w:rsidP="00000000" w:rsidRDefault="00000000" w:rsidRPr="00000000" w14:paraId="00000068">
      <w:pPr>
        <w:numPr>
          <w:ilvl w:val="0"/>
          <w:numId w:val="2"/>
        </w:numPr>
        <w:ind w:left="341" w:hanging="113.99999999999999"/>
        <w:rPr>
          <w:sz w:val="24"/>
          <w:szCs w:val="24"/>
        </w:rPr>
      </w:pPr>
      <w:r w:rsidDel="00000000" w:rsidR="00000000" w:rsidRPr="00000000">
        <w:rPr>
          <w:sz w:val="24"/>
          <w:szCs w:val="24"/>
          <w:rtl w:val="0"/>
        </w:rPr>
        <w:t xml:space="preserve">Website Example:</w:t>
      </w:r>
    </w:p>
    <w:p w:rsidR="00000000" w:rsidDel="00000000" w:rsidP="00000000" w:rsidRDefault="00000000" w:rsidRPr="00000000" w14:paraId="00000069">
      <w:pPr>
        <w:numPr>
          <w:ilvl w:val="0"/>
          <w:numId w:val="2"/>
        </w:numPr>
        <w:ind w:left="341" w:hanging="113.99999999999999"/>
        <w:rPr>
          <w:sz w:val="24"/>
          <w:szCs w:val="24"/>
        </w:rPr>
      </w:pPr>
      <w:r w:rsidDel="00000000" w:rsidR="00000000" w:rsidRPr="00000000">
        <w:rPr>
          <w:sz w:val="24"/>
          <w:szCs w:val="24"/>
          <w:rtl w:val="0"/>
        </w:rPr>
        <w:t xml:space="preserve">Mitchell, J.A. (2017) How and when to reference [Online]. Available at: https://www.howandwhentoreference.com/ (Accessed: 27 May 2017)</w:t>
      </w:r>
    </w:p>
    <w:p w:rsidR="00000000" w:rsidDel="00000000" w:rsidP="00000000" w:rsidRDefault="00000000" w:rsidRPr="00000000" w14:paraId="0000006A">
      <w:pPr>
        <w:ind w:left="341" w:firstLine="0"/>
        <w:rPr>
          <w:sz w:val="24"/>
          <w:szCs w:val="24"/>
        </w:rPr>
      </w:pPr>
      <w:r w:rsidDel="00000000" w:rsidR="00000000" w:rsidRPr="00000000">
        <w:rPr>
          <w:rtl w:val="0"/>
        </w:rPr>
      </w:r>
    </w:p>
    <w:p w:rsidR="00000000" w:rsidDel="00000000" w:rsidP="00000000" w:rsidRDefault="00000000" w:rsidRPr="00000000" w14:paraId="0000006B">
      <w:pPr>
        <w:ind w:left="341" w:firstLine="0"/>
        <w:rPr>
          <w:sz w:val="24"/>
          <w:szCs w:val="24"/>
        </w:rPr>
      </w:pPr>
      <w:r w:rsidDel="00000000" w:rsidR="00000000" w:rsidRPr="00000000">
        <w:rPr>
          <w:rtl w:val="0"/>
        </w:rPr>
      </w:r>
    </w:p>
    <w:sectPr>
      <w:headerReference r:id="rId8" w:type="default"/>
      <w:headerReference r:id="rId9" w:type="even"/>
      <w:pgSz w:h="16838" w:w="11906" w:orient="portrait"/>
      <w:pgMar w:bottom="2948" w:top="2948" w:left="2494" w:right="2494" w:header="2381" w:footer="232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lvl>
    <w:lvl w:ilvl="1">
      <w:start w:val="1"/>
      <w:numFmt w:val="decimal"/>
      <w:lvlText w:val="%1.%2"/>
      <w:lvlJc w:val="left"/>
      <w:pPr>
        <w:ind w:left="567" w:hanging="567"/>
      </w:pPr>
      <w:rPr/>
    </w:lvl>
    <w:lvl w:ilvl="2">
      <w:start w:val="1"/>
      <w:numFmt w:val="decimal"/>
      <w:lvlText w:val="%1.%2.%3"/>
      <w:lvlJc w:val="left"/>
      <w:pPr>
        <w:ind w:left="851" w:hanging="851"/>
      </w:pPr>
      <w:rPr/>
    </w:lvl>
    <w:lvl w:ilvl="3">
      <w:start w:val="1"/>
      <w:numFmt w:val="decimal"/>
      <w:lvlText w:val="%1.%2.%3.%4"/>
      <w:lvlJc w:val="left"/>
      <w:pPr>
        <w:ind w:left="851" w:hanging="851"/>
      </w:pPr>
      <w:rPr/>
    </w:lvl>
    <w:lvl w:ilvl="4">
      <w:start w:val="1"/>
      <w:numFmt w:val="decimal"/>
      <w:lvlText w:val="%1.%2.%3.%4.%5"/>
      <w:lvlJc w:val="left"/>
      <w:pPr>
        <w:ind w:left="964" w:hanging="964"/>
      </w:pPr>
      <w:rPr>
        <w:rFonts w:ascii="Times New Roman" w:cs="Times New Roman" w:eastAsia="Times New Roman" w:hAnsi="Times New Roman"/>
        <w:b w:val="0"/>
        <w:bCs w:val="0"/>
        <w:i w:val="1"/>
        <w:iCs w:val="1"/>
        <w:sz w:val="20"/>
        <w:szCs w:val="20"/>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right"/>
      <w:pPr>
        <w:ind w:left="341" w:hanging="113.99999999999997"/>
      </w:pPr>
      <w:rPr/>
    </w:lvl>
    <w:lvl w:ilvl="1">
      <w:start w:val="1"/>
      <w:numFmt w:val="lowerLetter"/>
      <w:lvlText w:val="%2."/>
      <w:lvlJc w:val="left"/>
      <w:pPr>
        <w:ind w:left="1896" w:hanging="360"/>
      </w:pPr>
      <w:rPr/>
    </w:lvl>
    <w:lvl w:ilvl="2">
      <w:start w:val="1"/>
      <w:numFmt w:val="lowerRoman"/>
      <w:lvlText w:val="%3."/>
      <w:lvlJc w:val="right"/>
      <w:pPr>
        <w:ind w:left="2616" w:hanging="180"/>
      </w:pPr>
      <w:rPr/>
    </w:lvl>
    <w:lvl w:ilvl="3">
      <w:start w:val="1"/>
      <w:numFmt w:val="decimal"/>
      <w:lvlText w:val="%4."/>
      <w:lvlJc w:val="left"/>
      <w:pPr>
        <w:ind w:left="3336" w:hanging="360"/>
      </w:pPr>
      <w:rPr/>
    </w:lvl>
    <w:lvl w:ilvl="4">
      <w:start w:val="1"/>
      <w:numFmt w:val="lowerLetter"/>
      <w:lvlText w:val="%5."/>
      <w:lvlJc w:val="left"/>
      <w:pPr>
        <w:ind w:left="4056" w:hanging="360"/>
      </w:pPr>
      <w:rPr/>
    </w:lvl>
    <w:lvl w:ilvl="5">
      <w:start w:val="1"/>
      <w:numFmt w:val="lowerRoman"/>
      <w:lvlText w:val="%6."/>
      <w:lvlJc w:val="right"/>
      <w:pPr>
        <w:ind w:left="4776" w:hanging="180"/>
      </w:pPr>
      <w:rPr/>
    </w:lvl>
    <w:lvl w:ilvl="6">
      <w:start w:val="1"/>
      <w:numFmt w:val="decimal"/>
      <w:lvlText w:val="%7."/>
      <w:lvlJc w:val="left"/>
      <w:pPr>
        <w:ind w:left="5496" w:hanging="360"/>
      </w:pPr>
      <w:rPr/>
    </w:lvl>
    <w:lvl w:ilvl="7">
      <w:start w:val="1"/>
      <w:numFmt w:val="lowerLetter"/>
      <w:lvlText w:val="%8."/>
      <w:lvlJc w:val="left"/>
      <w:pPr>
        <w:ind w:left="6216" w:hanging="360"/>
      </w:pPr>
      <w:rPr/>
    </w:lvl>
    <w:lvl w:ilvl="8">
      <w:start w:val="1"/>
      <w:numFmt w:val="lowerRoman"/>
      <w:lvlText w:val="%9."/>
      <w:lvlJc w:val="right"/>
      <w:pPr>
        <w:ind w:left="6936"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ind w:firstLine="227"/>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360" w:lineRule="auto"/>
      <w:ind w:left="567" w:hanging="567"/>
      <w:jc w:val="left"/>
    </w:pPr>
    <w:rPr>
      <w:b w:val="1"/>
      <w:bCs w:val="1"/>
      <w:sz w:val="24"/>
      <w:szCs w:val="24"/>
    </w:rPr>
  </w:style>
  <w:style w:type="paragraph" w:styleId="Heading2">
    <w:name w:val="heading 2"/>
    <w:basedOn w:val="Normal"/>
    <w:next w:val="Normal"/>
    <w:pPr>
      <w:keepNext w:val="1"/>
      <w:keepLines w:val="1"/>
      <w:spacing w:after="160" w:before="360" w:lineRule="auto"/>
      <w:ind w:left="567" w:hanging="567"/>
      <w:jc w:val="left"/>
    </w:pPr>
    <w:rPr>
      <w:b w:val="1"/>
      <w:bCs w:val="1"/>
    </w:rPr>
  </w:style>
  <w:style w:type="paragraph" w:styleId="Heading3">
    <w:name w:val="heading 3"/>
    <w:basedOn w:val="Normal"/>
    <w:next w:val="Normal"/>
    <w:pPr>
      <w:spacing w:before="360" w:lineRule="auto"/>
      <w:ind w:firstLine="0"/>
    </w:pPr>
    <w:rPr/>
  </w:style>
  <w:style w:type="paragraph" w:styleId="Heading4">
    <w:name w:val="heading 4"/>
    <w:basedOn w:val="Normal"/>
    <w:next w:val="Normal"/>
    <w:pPr>
      <w:spacing w:before="240" w:lineRule="auto"/>
      <w:ind w:firstLine="0"/>
    </w:pPr>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r+xxZGFVw+OtG3hW5vS+cDZqBQ==">CgMxLjAyDmgubjF0ZWdwZzR5aWtxMg5oLjIxNnE5dzZhM2llcDIOaC5sY2hrdHViY3gyNjgyDmguOTFsaW9sNDRqbWt1Mg5oLnR5OXp6ZDdyNXV6MjgAciExRWpTRWRqbGZVSkU1OEcxQWRnWDJTeVA5YVlKVldqVGw=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